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03D" w:rsidRDefault="0028303D" w:rsidP="0028303D">
      <w:pPr>
        <w:pStyle w:val="Titre"/>
        <w:rPr>
          <w:rFonts w:ascii="Tahoma" w:hAnsi="Tahoma" w:cs="Tahoma"/>
          <w:color w:val="00B0F0"/>
          <w:sz w:val="24"/>
          <w:lang w:val="en"/>
        </w:rPr>
      </w:pPr>
    </w:p>
    <w:p w:rsidR="0028303D" w:rsidRDefault="0028303D" w:rsidP="0028303D">
      <w:pPr>
        <w:pStyle w:val="Titre"/>
        <w:rPr>
          <w:rFonts w:ascii="Tahoma" w:hAnsi="Tahoma" w:cs="Tahoma"/>
          <w:color w:val="00B0F0"/>
          <w:sz w:val="24"/>
          <w:lang w:val="en"/>
        </w:rPr>
      </w:pPr>
    </w:p>
    <w:p w:rsidR="0028303D" w:rsidRPr="0014575B" w:rsidRDefault="0028303D" w:rsidP="0028303D">
      <w:pPr>
        <w:pStyle w:val="Titre"/>
        <w:rPr>
          <w:rFonts w:ascii="Tahoma" w:hAnsi="Tahoma" w:cs="Tahoma"/>
          <w:color w:val="00B0F0"/>
          <w:sz w:val="20"/>
          <w:szCs w:val="20"/>
          <w:lang w:val="en-US"/>
        </w:rPr>
      </w:pPr>
      <w:r>
        <w:rPr>
          <w:rFonts w:ascii="Tahoma" w:hAnsi="Tahoma" w:cs="Tahoma"/>
          <w:color w:val="00B0F0"/>
          <w:sz w:val="24"/>
          <w:lang w:val="en"/>
        </w:rPr>
        <w:t xml:space="preserve">Data Transmission Permission concerning RTE metering data (for CART Client and </w:t>
      </w:r>
      <w:r w:rsidRPr="00B8452B">
        <w:rPr>
          <w:rFonts w:ascii="Tahoma" w:hAnsi="Tahoma" w:cs="Tahoma"/>
          <w:color w:val="00B0F0"/>
          <w:sz w:val="24"/>
          <w:lang w:val="en"/>
        </w:rPr>
        <w:t xml:space="preserve">Optional Services Contract </w:t>
      </w:r>
      <w:r>
        <w:rPr>
          <w:rFonts w:ascii="Tahoma" w:hAnsi="Tahoma" w:cs="Tahoma"/>
          <w:color w:val="00B0F0"/>
          <w:sz w:val="24"/>
          <w:lang w:val="en"/>
        </w:rPr>
        <w:t>only)</w:t>
      </w:r>
    </w:p>
    <w:p w:rsidR="0028303D" w:rsidRPr="0014575B" w:rsidRDefault="0028303D" w:rsidP="0028303D">
      <w:pPr>
        <w:jc w:val="both"/>
        <w:rPr>
          <w:rFonts w:ascii="Tahoma" w:hAnsi="Tahoma" w:cs="Tahoma"/>
          <w:color w:val="00B0F0"/>
          <w:lang w:val="en-US"/>
        </w:rPr>
      </w:pPr>
    </w:p>
    <w:p w:rsidR="0028303D" w:rsidRPr="0014575B" w:rsidRDefault="0028303D" w:rsidP="0028303D">
      <w:pPr>
        <w:jc w:val="both"/>
        <w:rPr>
          <w:rFonts w:ascii="Tahoma" w:hAnsi="Tahoma" w:cs="Tahoma"/>
          <w:lang w:val="en-US"/>
        </w:rPr>
      </w:pPr>
    </w:p>
    <w:p w:rsidR="0028303D" w:rsidRPr="0014575B" w:rsidRDefault="0028303D" w:rsidP="0028303D">
      <w:pPr>
        <w:jc w:val="both"/>
        <w:rPr>
          <w:rFonts w:ascii="Tahoma" w:hAnsi="Tahoma" w:cs="Tahoma"/>
          <w:sz w:val="20"/>
          <w:szCs w:val="20"/>
          <w:lang w:val="en-US"/>
        </w:rPr>
      </w:pPr>
      <w:r>
        <w:rPr>
          <w:rFonts w:ascii="Tahoma" w:hAnsi="Tahoma" w:cs="Tahoma"/>
          <w:sz w:val="20"/>
          <w:szCs w:val="20"/>
          <w:lang w:val="en"/>
        </w:rPr>
        <w:t>The company</w:t>
      </w:r>
      <w:r>
        <w:rPr>
          <w:rFonts w:ascii="Tahoma" w:hAnsi="Tahoma" w:cs="Tahoma"/>
          <w:i/>
          <w:iCs/>
          <w:sz w:val="20"/>
          <w:szCs w:val="20"/>
          <w:lang w:val="en"/>
        </w:rPr>
        <w:t xml:space="preserve"> </w:t>
      </w:r>
      <w:r>
        <w:rPr>
          <w:rFonts w:ascii="Tahoma" w:hAnsi="Tahoma" w:cs="Tahoma"/>
          <w:i/>
          <w:iCs/>
          <w:color w:val="FF0000"/>
          <w:sz w:val="20"/>
          <w:szCs w:val="20"/>
          <w:highlight w:val="yellow"/>
          <w:lang w:val="en"/>
        </w:rPr>
        <w:t>XXXXXXXXXXXXXXXX</w:t>
      </w:r>
      <w:r>
        <w:rPr>
          <w:rFonts w:ascii="Tahoma" w:hAnsi="Tahoma" w:cs="Tahoma"/>
          <w:i/>
          <w:iCs/>
          <w:sz w:val="20"/>
          <w:szCs w:val="20"/>
          <w:highlight w:val="yellow"/>
          <w:lang w:val="en"/>
        </w:rPr>
        <w:t xml:space="preserve">, with a share capital of </w:t>
      </w:r>
      <w:r>
        <w:rPr>
          <w:rFonts w:ascii="Tahoma" w:hAnsi="Tahoma" w:cs="Tahoma"/>
          <w:i/>
          <w:iCs/>
          <w:color w:val="FF0000"/>
          <w:sz w:val="20"/>
          <w:szCs w:val="20"/>
          <w:highlight w:val="yellow"/>
          <w:lang w:val="en"/>
        </w:rPr>
        <w:t>XXXXXXXXXXX</w:t>
      </w:r>
      <w:r>
        <w:rPr>
          <w:rFonts w:ascii="Tahoma" w:hAnsi="Tahoma" w:cs="Tahoma"/>
          <w:i/>
          <w:iCs/>
          <w:sz w:val="20"/>
          <w:szCs w:val="20"/>
          <w:highlight w:val="yellow"/>
          <w:lang w:val="en"/>
        </w:rPr>
        <w:t xml:space="preserve"> euros and registered offices at </w:t>
      </w:r>
      <w:r>
        <w:rPr>
          <w:rFonts w:ascii="Tahoma" w:hAnsi="Tahoma" w:cs="Tahoma"/>
          <w:i/>
          <w:iCs/>
          <w:color w:val="FF0000"/>
          <w:sz w:val="20"/>
          <w:szCs w:val="20"/>
          <w:highlight w:val="yellow"/>
          <w:lang w:val="en"/>
        </w:rPr>
        <w:t>XXXXXXXXXXXXXX,</w:t>
      </w:r>
      <w:r>
        <w:rPr>
          <w:rFonts w:ascii="Tahoma" w:hAnsi="Tahoma" w:cs="Tahoma"/>
          <w:i/>
          <w:iCs/>
          <w:sz w:val="20"/>
          <w:szCs w:val="20"/>
          <w:highlight w:val="yellow"/>
          <w:lang w:val="en"/>
        </w:rPr>
        <w:t xml:space="preserve"> appearing in the </w:t>
      </w:r>
      <w:r>
        <w:rPr>
          <w:rFonts w:ascii="Tahoma" w:hAnsi="Tahoma" w:cs="Tahoma"/>
          <w:i/>
          <w:iCs/>
          <w:color w:val="FF0000"/>
          <w:sz w:val="20"/>
          <w:szCs w:val="20"/>
          <w:highlight w:val="yellow"/>
          <w:lang w:val="en"/>
        </w:rPr>
        <w:t>XXXX</w:t>
      </w:r>
      <w:r>
        <w:rPr>
          <w:rFonts w:ascii="Tahoma" w:hAnsi="Tahoma" w:cs="Tahoma"/>
          <w:i/>
          <w:iCs/>
          <w:sz w:val="20"/>
          <w:szCs w:val="20"/>
          <w:highlight w:val="yellow"/>
          <w:lang w:val="en"/>
        </w:rPr>
        <w:t xml:space="preserve"> Trade and Company Register under number </w:t>
      </w:r>
      <w:r>
        <w:rPr>
          <w:rFonts w:ascii="Tahoma" w:hAnsi="Tahoma" w:cs="Tahoma"/>
          <w:i/>
          <w:iCs/>
          <w:color w:val="FF0000"/>
          <w:sz w:val="20"/>
          <w:szCs w:val="20"/>
          <w:highlight w:val="yellow"/>
          <w:lang w:val="en"/>
        </w:rPr>
        <w:t>XXXXXXXXXXX</w:t>
      </w:r>
      <w:r>
        <w:rPr>
          <w:rFonts w:ascii="Tahoma" w:hAnsi="Tahoma" w:cs="Tahoma"/>
          <w:i/>
          <w:iCs/>
          <w:sz w:val="20"/>
          <w:szCs w:val="20"/>
          <w:lang w:val="en"/>
        </w:rPr>
        <w:t xml:space="preserve"> represented herein by</w:t>
      </w:r>
      <w:r>
        <w:rPr>
          <w:rFonts w:ascii="Tahoma" w:hAnsi="Tahoma" w:cs="Tahoma"/>
          <w:sz w:val="20"/>
          <w:szCs w:val="20"/>
          <w:lang w:val="en"/>
        </w:rPr>
        <w:t xml:space="preserve"> </w:t>
      </w:r>
      <w:r>
        <w:rPr>
          <w:rFonts w:ascii="Tahoma" w:hAnsi="Tahoma" w:cs="Tahoma"/>
          <w:i/>
          <w:iCs/>
          <w:color w:val="FF0000"/>
          <w:sz w:val="20"/>
          <w:szCs w:val="20"/>
          <w:highlight w:val="yellow"/>
          <w:lang w:val="en"/>
        </w:rPr>
        <w:t>[</w:t>
      </w:r>
      <w:proofErr w:type="spellStart"/>
      <w:r>
        <w:rPr>
          <w:rFonts w:ascii="Tahoma" w:hAnsi="Tahoma" w:cs="Tahoma"/>
          <w:i/>
          <w:iCs/>
          <w:color w:val="FF0000"/>
          <w:sz w:val="20"/>
          <w:szCs w:val="20"/>
          <w:highlight w:val="yellow"/>
          <w:lang w:val="en"/>
        </w:rPr>
        <w:t>Mr</w:t>
      </w:r>
      <w:proofErr w:type="spellEnd"/>
      <w:r>
        <w:rPr>
          <w:rFonts w:ascii="Tahoma" w:hAnsi="Tahoma" w:cs="Tahoma"/>
          <w:i/>
          <w:iCs/>
          <w:color w:val="FF0000"/>
          <w:sz w:val="20"/>
          <w:szCs w:val="20"/>
          <w:highlight w:val="yellow"/>
          <w:lang w:val="en"/>
        </w:rPr>
        <w:t>/</w:t>
      </w:r>
      <w:proofErr w:type="spellStart"/>
      <w:r>
        <w:rPr>
          <w:rFonts w:ascii="Tahoma" w:hAnsi="Tahoma" w:cs="Tahoma"/>
          <w:i/>
          <w:iCs/>
          <w:color w:val="FF0000"/>
          <w:sz w:val="20"/>
          <w:szCs w:val="20"/>
          <w:highlight w:val="yellow"/>
          <w:lang w:val="en"/>
        </w:rPr>
        <w:t>Ms</w:t>
      </w:r>
      <w:proofErr w:type="spellEnd"/>
      <w:r>
        <w:rPr>
          <w:rFonts w:ascii="Tahoma" w:hAnsi="Tahoma" w:cs="Tahoma"/>
          <w:i/>
          <w:iCs/>
          <w:color w:val="FF0000"/>
          <w:sz w:val="20"/>
          <w:szCs w:val="20"/>
          <w:highlight w:val="yellow"/>
          <w:lang w:val="en"/>
        </w:rPr>
        <w:t>, first name, last name]</w:t>
      </w:r>
      <w:r>
        <w:rPr>
          <w:rFonts w:ascii="Tahoma" w:hAnsi="Tahoma" w:cs="Tahoma"/>
          <w:sz w:val="20"/>
          <w:szCs w:val="20"/>
          <w:highlight w:val="yellow"/>
          <w:lang w:val="en"/>
        </w:rPr>
        <w:t>,</w:t>
      </w:r>
      <w:r>
        <w:rPr>
          <w:rFonts w:ascii="Tahoma" w:hAnsi="Tahoma" w:cs="Tahoma"/>
          <w:color w:val="FF0000"/>
          <w:sz w:val="20"/>
          <w:szCs w:val="20"/>
          <w:highlight w:val="yellow"/>
          <w:lang w:val="en"/>
        </w:rPr>
        <w:t xml:space="preserve"> </w:t>
      </w:r>
      <w:r>
        <w:rPr>
          <w:rFonts w:ascii="Tahoma" w:hAnsi="Tahoma" w:cs="Tahoma"/>
          <w:i/>
          <w:iCs/>
          <w:color w:val="FF0000"/>
          <w:sz w:val="20"/>
          <w:szCs w:val="20"/>
          <w:highlight w:val="yellow"/>
          <w:lang w:val="en"/>
        </w:rPr>
        <w:t>[title/post]</w:t>
      </w:r>
      <w:r>
        <w:rPr>
          <w:rFonts w:ascii="Tahoma" w:hAnsi="Tahoma" w:cs="Tahoma"/>
          <w:sz w:val="20"/>
          <w:szCs w:val="20"/>
          <w:highlight w:val="yellow"/>
          <w:lang w:val="en"/>
        </w:rPr>
        <w:t>,</w:t>
      </w:r>
      <w:r>
        <w:rPr>
          <w:rFonts w:ascii="Tahoma" w:hAnsi="Tahoma" w:cs="Tahoma"/>
          <w:sz w:val="20"/>
          <w:szCs w:val="20"/>
          <w:lang w:val="en"/>
        </w:rPr>
        <w:t xml:space="preserve"> </w:t>
      </w:r>
      <w:r>
        <w:rPr>
          <w:rFonts w:ascii="Tahoma" w:hAnsi="Tahoma" w:cs="Tahoma"/>
          <w:i/>
          <w:iCs/>
          <w:sz w:val="20"/>
          <w:szCs w:val="20"/>
          <w:lang w:val="en"/>
        </w:rPr>
        <w:t>duly authorized for such purpose,</w:t>
      </w:r>
    </w:p>
    <w:p w:rsidR="0028303D" w:rsidRPr="0014575B" w:rsidRDefault="0028303D" w:rsidP="0028303D">
      <w:pPr>
        <w:jc w:val="both"/>
        <w:rPr>
          <w:rFonts w:ascii="Tahoma" w:hAnsi="Tahoma" w:cs="Tahoma"/>
          <w:sz w:val="20"/>
          <w:szCs w:val="20"/>
          <w:lang w:val="en-US"/>
        </w:rPr>
      </w:pPr>
    </w:p>
    <w:p w:rsidR="0028303D" w:rsidRPr="00442854" w:rsidRDefault="0028303D" w:rsidP="0028303D">
      <w:pPr>
        <w:pStyle w:val="Titre1"/>
        <w:rPr>
          <w:rFonts w:ascii="Tahoma" w:hAnsi="Tahoma" w:cs="Tahoma"/>
          <w:color w:val="auto"/>
          <w:sz w:val="20"/>
          <w:szCs w:val="20"/>
          <w:lang w:val="en-US"/>
        </w:rPr>
      </w:pPr>
      <w:proofErr w:type="gramStart"/>
      <w:r>
        <w:rPr>
          <w:rFonts w:ascii="Tahoma" w:hAnsi="Tahoma" w:cs="Tahoma"/>
          <w:color w:val="auto"/>
          <w:sz w:val="20"/>
          <w:szCs w:val="20"/>
          <w:lang w:val="en"/>
        </w:rPr>
        <w:t>hereby</w:t>
      </w:r>
      <w:proofErr w:type="gramEnd"/>
      <w:r>
        <w:rPr>
          <w:rFonts w:ascii="Tahoma" w:hAnsi="Tahoma" w:cs="Tahoma"/>
          <w:color w:val="auto"/>
          <w:sz w:val="20"/>
          <w:szCs w:val="20"/>
          <w:lang w:val="en"/>
        </w:rPr>
        <w:t xml:space="preserve"> authorizes</w:t>
      </w:r>
    </w:p>
    <w:p w:rsidR="0028303D" w:rsidRPr="00442854" w:rsidRDefault="0028303D" w:rsidP="0028303D">
      <w:pPr>
        <w:autoSpaceDE w:val="0"/>
        <w:autoSpaceDN w:val="0"/>
        <w:adjustRightInd w:val="0"/>
        <w:spacing w:line="240" w:lineRule="atLeast"/>
        <w:jc w:val="both"/>
        <w:rPr>
          <w:rFonts w:ascii="Tahoma" w:hAnsi="Tahoma" w:cs="Tahoma"/>
          <w:b/>
          <w:bCs/>
          <w:sz w:val="20"/>
          <w:szCs w:val="20"/>
          <w:lang w:val="en-US"/>
        </w:rPr>
      </w:pPr>
    </w:p>
    <w:p w:rsidR="0028303D" w:rsidRPr="00442854" w:rsidRDefault="0028303D" w:rsidP="0028303D">
      <w:pPr>
        <w:autoSpaceDE w:val="0"/>
        <w:autoSpaceDN w:val="0"/>
        <w:adjustRightInd w:val="0"/>
        <w:spacing w:line="240" w:lineRule="atLeast"/>
        <w:jc w:val="both"/>
        <w:rPr>
          <w:rFonts w:ascii="Tahoma" w:hAnsi="Tahoma" w:cs="Tahoma"/>
          <w:sz w:val="20"/>
          <w:szCs w:val="20"/>
          <w:lang w:val="en-US"/>
        </w:rPr>
      </w:pPr>
      <w:r>
        <w:rPr>
          <w:rFonts w:ascii="Tahoma" w:hAnsi="Tahoma" w:cs="Tahoma"/>
          <w:sz w:val="20"/>
          <w:szCs w:val="20"/>
          <w:lang w:val="en"/>
        </w:rPr>
        <w:t xml:space="preserve">RTE </w:t>
      </w:r>
      <w:proofErr w:type="spellStart"/>
      <w:r>
        <w:rPr>
          <w:rFonts w:ascii="Tahoma" w:hAnsi="Tahoma" w:cs="Tahoma"/>
          <w:sz w:val="20"/>
          <w:szCs w:val="20"/>
          <w:lang w:val="en"/>
        </w:rPr>
        <w:t>Réseau</w:t>
      </w:r>
      <w:proofErr w:type="spellEnd"/>
      <w:r>
        <w:rPr>
          <w:rFonts w:ascii="Tahoma" w:hAnsi="Tahoma" w:cs="Tahoma"/>
          <w:sz w:val="20"/>
          <w:szCs w:val="20"/>
          <w:lang w:val="en"/>
        </w:rPr>
        <w:t xml:space="preserve"> de Transport de </w:t>
      </w:r>
      <w:proofErr w:type="spellStart"/>
      <w:r>
        <w:rPr>
          <w:rFonts w:ascii="Tahoma" w:hAnsi="Tahoma" w:cs="Tahoma"/>
          <w:sz w:val="20"/>
          <w:szCs w:val="20"/>
          <w:lang w:val="en"/>
        </w:rPr>
        <w:t>l’Electricité</w:t>
      </w:r>
      <w:proofErr w:type="spellEnd"/>
      <w:r>
        <w:rPr>
          <w:rFonts w:ascii="Tahoma" w:hAnsi="Tahoma" w:cs="Tahoma"/>
          <w:sz w:val="20"/>
          <w:szCs w:val="20"/>
          <w:lang w:val="en"/>
        </w:rPr>
        <w:t xml:space="preserve">, limited company with a board of directors and a supervisory board with share capital 2,132,285,690 euros, registered in the Nanterre Trade and Companies Register under number 444 619 258, with its headquarters located at Window Building, 7C, Place du </w:t>
      </w:r>
      <w:proofErr w:type="spellStart"/>
      <w:r>
        <w:rPr>
          <w:rFonts w:ascii="Tahoma" w:hAnsi="Tahoma" w:cs="Tahoma"/>
          <w:sz w:val="20"/>
          <w:szCs w:val="20"/>
          <w:lang w:val="en"/>
        </w:rPr>
        <w:t>Dôme</w:t>
      </w:r>
      <w:proofErr w:type="spellEnd"/>
      <w:r>
        <w:rPr>
          <w:rFonts w:ascii="Tahoma" w:hAnsi="Tahoma" w:cs="Tahoma"/>
          <w:sz w:val="20"/>
          <w:szCs w:val="20"/>
          <w:lang w:val="en"/>
        </w:rPr>
        <w:t xml:space="preserve">, </w:t>
      </w:r>
      <w:hyperlink r:id="rId6" w:history="1">
        <w:r>
          <w:rPr>
            <w:rFonts w:ascii="Tahoma" w:hAnsi="Tahoma" w:cs="Tahoma"/>
            <w:sz w:val="20"/>
            <w:szCs w:val="20"/>
            <w:lang w:val="en"/>
          </w:rPr>
          <w:t xml:space="preserve">92073 La </w:t>
        </w:r>
        <w:proofErr w:type="spellStart"/>
        <w:r>
          <w:rPr>
            <w:rFonts w:ascii="Tahoma" w:hAnsi="Tahoma" w:cs="Tahoma"/>
            <w:sz w:val="20"/>
            <w:szCs w:val="20"/>
            <w:lang w:val="en"/>
          </w:rPr>
          <w:t>Défense</w:t>
        </w:r>
        <w:proofErr w:type="spellEnd"/>
        <w:r>
          <w:rPr>
            <w:rFonts w:ascii="Tahoma" w:hAnsi="Tahoma" w:cs="Tahoma"/>
            <w:sz w:val="20"/>
            <w:szCs w:val="20"/>
            <w:lang w:val="en"/>
          </w:rPr>
          <w:t xml:space="preserve"> </w:t>
        </w:r>
        <w:proofErr w:type="spellStart"/>
        <w:r>
          <w:rPr>
            <w:rFonts w:ascii="Tahoma" w:hAnsi="Tahoma" w:cs="Tahoma"/>
            <w:sz w:val="20"/>
            <w:szCs w:val="20"/>
            <w:lang w:val="en"/>
          </w:rPr>
          <w:t>Cedex</w:t>
        </w:r>
        <w:proofErr w:type="spellEnd"/>
      </w:hyperlink>
      <w:r>
        <w:rPr>
          <w:rFonts w:ascii="Tahoma" w:hAnsi="Tahoma" w:cs="Tahoma"/>
          <w:sz w:val="20"/>
          <w:szCs w:val="20"/>
          <w:lang w:val="en"/>
        </w:rPr>
        <w:t>,</w:t>
      </w:r>
    </w:p>
    <w:p w:rsidR="0028303D" w:rsidRPr="0014575B" w:rsidRDefault="0028303D" w:rsidP="0028303D">
      <w:pPr>
        <w:autoSpaceDE w:val="0"/>
        <w:autoSpaceDN w:val="0"/>
        <w:adjustRightInd w:val="0"/>
        <w:spacing w:line="240" w:lineRule="atLeast"/>
        <w:jc w:val="both"/>
        <w:rPr>
          <w:rFonts w:ascii="Tahoma" w:hAnsi="Tahoma" w:cs="Tahoma"/>
          <w:sz w:val="20"/>
          <w:szCs w:val="20"/>
          <w:lang w:val="en-US"/>
        </w:rPr>
      </w:pPr>
    </w:p>
    <w:p w:rsidR="0028303D" w:rsidRPr="0014575B" w:rsidRDefault="0028303D" w:rsidP="0028303D">
      <w:pPr>
        <w:jc w:val="both"/>
        <w:rPr>
          <w:rFonts w:ascii="Tahoma" w:hAnsi="Tahoma" w:cs="Tahoma"/>
          <w:sz w:val="20"/>
          <w:szCs w:val="20"/>
          <w:lang w:val="en-US"/>
        </w:rPr>
      </w:pPr>
      <w:proofErr w:type="gramStart"/>
      <w:r>
        <w:rPr>
          <w:rFonts w:ascii="Tahoma" w:hAnsi="Tahoma" w:cs="Tahoma"/>
          <w:sz w:val="20"/>
          <w:szCs w:val="20"/>
          <w:lang w:val="en"/>
        </w:rPr>
        <w:t>with</w:t>
      </w:r>
      <w:proofErr w:type="gramEnd"/>
      <w:r>
        <w:rPr>
          <w:rFonts w:ascii="Tahoma" w:hAnsi="Tahoma" w:cs="Tahoma"/>
          <w:sz w:val="20"/>
          <w:szCs w:val="20"/>
          <w:lang w:val="en"/>
        </w:rPr>
        <w:t xml:space="preserve"> which it has entered into </w:t>
      </w:r>
      <w:r>
        <w:rPr>
          <w:rFonts w:ascii="Tahoma" w:hAnsi="Tahoma" w:cs="Tahoma"/>
          <w:i/>
          <w:iCs/>
          <w:color w:val="FF0000"/>
          <w:sz w:val="20"/>
          <w:szCs w:val="20"/>
          <w:highlight w:val="yellow"/>
          <w:lang w:val="en"/>
        </w:rPr>
        <w:t>Public Transmission System Access Contracts and Optional Service Contracts</w:t>
      </w:r>
      <w:r>
        <w:rPr>
          <w:rFonts w:ascii="Tahoma" w:hAnsi="Tahoma" w:cs="Tahoma"/>
          <w:i/>
          <w:iCs/>
          <w:color w:val="FF0000"/>
          <w:sz w:val="20"/>
          <w:szCs w:val="20"/>
          <w:lang w:val="en"/>
        </w:rPr>
        <w:t xml:space="preserve"> </w:t>
      </w:r>
      <w:r>
        <w:rPr>
          <w:rFonts w:ascii="Tahoma" w:hAnsi="Tahoma" w:cs="Tahoma"/>
          <w:sz w:val="20"/>
          <w:szCs w:val="20"/>
          <w:lang w:val="en"/>
        </w:rPr>
        <w:t xml:space="preserve">dated </w:t>
      </w:r>
      <w:r>
        <w:rPr>
          <w:rFonts w:ascii="Tahoma" w:hAnsi="Tahoma" w:cs="Tahoma"/>
          <w:i/>
          <w:iCs/>
          <w:color w:val="FF0000"/>
          <w:sz w:val="20"/>
          <w:szCs w:val="20"/>
          <w:highlight w:val="yellow"/>
          <w:lang w:val="en"/>
        </w:rPr>
        <w:t>[XX/XX/XXXX]</w:t>
      </w:r>
      <w:r>
        <w:rPr>
          <w:rFonts w:ascii="Tahoma" w:hAnsi="Tahoma" w:cs="Tahoma"/>
          <w:sz w:val="20"/>
          <w:szCs w:val="20"/>
          <w:lang w:val="en"/>
        </w:rPr>
        <w:t xml:space="preserve">, for the following Consumer </w:t>
      </w:r>
      <w:r>
        <w:rPr>
          <w:rFonts w:ascii="Tahoma" w:hAnsi="Tahoma" w:cs="Tahoma"/>
          <w:i/>
          <w:iCs/>
          <w:color w:val="FF0000"/>
          <w:sz w:val="20"/>
          <w:szCs w:val="20"/>
          <w:highlight w:val="yellow"/>
          <w:lang w:val="en"/>
        </w:rPr>
        <w:t>Site(s)</w:t>
      </w:r>
      <w:r>
        <w:rPr>
          <w:rFonts w:ascii="Tahoma" w:hAnsi="Tahoma" w:cs="Tahoma"/>
          <w:sz w:val="20"/>
          <w:szCs w:val="20"/>
          <w:lang w:val="en"/>
        </w:rPr>
        <w:t>:</w:t>
      </w:r>
    </w:p>
    <w:p w:rsidR="0028303D" w:rsidRPr="0014575B" w:rsidRDefault="0028303D" w:rsidP="0028303D">
      <w:pPr>
        <w:jc w:val="both"/>
        <w:rPr>
          <w:rFonts w:ascii="Tahoma" w:hAnsi="Tahoma" w:cs="Tahoma"/>
          <w:sz w:val="20"/>
          <w:szCs w:val="20"/>
          <w:lang w:val="en-US"/>
        </w:rPr>
      </w:pPr>
    </w:p>
    <w:tbl>
      <w:tblPr>
        <w:tblW w:w="9214"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835"/>
        <w:gridCol w:w="2410"/>
        <w:gridCol w:w="2693"/>
        <w:gridCol w:w="1276"/>
      </w:tblGrid>
      <w:tr w:rsidR="0028303D" w:rsidRPr="00DD4B2B" w:rsidTr="00170469">
        <w:tc>
          <w:tcPr>
            <w:tcW w:w="2835" w:type="dxa"/>
            <w:tcBorders>
              <w:bottom w:val="single" w:sz="12" w:space="0" w:color="666666"/>
            </w:tcBorders>
            <w:shd w:val="clear" w:color="auto" w:fill="auto"/>
          </w:tcPr>
          <w:p w:rsidR="0028303D" w:rsidRPr="00DD4B2B" w:rsidRDefault="0028303D" w:rsidP="00170469">
            <w:pPr>
              <w:jc w:val="both"/>
              <w:rPr>
                <w:rFonts w:ascii="Tahoma" w:hAnsi="Tahoma" w:cs="Tahoma"/>
                <w:bCs/>
                <w:sz w:val="16"/>
                <w:szCs w:val="20"/>
              </w:rPr>
            </w:pPr>
            <w:r>
              <w:rPr>
                <w:rFonts w:ascii="Tahoma" w:hAnsi="Tahoma" w:cs="Tahoma"/>
                <w:i/>
                <w:iCs/>
                <w:color w:val="FF0000"/>
                <w:sz w:val="16"/>
                <w:szCs w:val="20"/>
                <w:lang w:val="en"/>
              </w:rPr>
              <w:t xml:space="preserve">Calculation Code </w:t>
            </w:r>
            <w:r>
              <w:rPr>
                <w:rFonts w:ascii="Tahoma" w:hAnsi="Tahoma" w:cs="Tahoma"/>
                <w:color w:val="FF0000"/>
                <w:sz w:val="16"/>
                <w:szCs w:val="20"/>
                <w:lang w:val="en"/>
              </w:rPr>
              <w:t xml:space="preserve">(code </w:t>
            </w:r>
            <w:proofErr w:type="spellStart"/>
            <w:r>
              <w:rPr>
                <w:rFonts w:ascii="Tahoma" w:hAnsi="Tahoma" w:cs="Tahoma"/>
                <w:color w:val="FF0000"/>
                <w:sz w:val="16"/>
                <w:szCs w:val="20"/>
                <w:lang w:val="en"/>
              </w:rPr>
              <w:t>décompte</w:t>
            </w:r>
            <w:proofErr w:type="spellEnd"/>
            <w:r>
              <w:rPr>
                <w:rFonts w:ascii="Tahoma" w:hAnsi="Tahoma" w:cs="Tahoma"/>
                <w:color w:val="FF0000"/>
                <w:sz w:val="16"/>
                <w:szCs w:val="20"/>
                <w:lang w:val="en"/>
              </w:rPr>
              <w:t>)</w:t>
            </w:r>
          </w:p>
        </w:tc>
        <w:tc>
          <w:tcPr>
            <w:tcW w:w="2410" w:type="dxa"/>
            <w:tcBorders>
              <w:bottom w:val="single" w:sz="12" w:space="0" w:color="666666"/>
            </w:tcBorders>
            <w:shd w:val="clear" w:color="auto" w:fill="auto"/>
          </w:tcPr>
          <w:p w:rsidR="0028303D" w:rsidRPr="00DD4B2B" w:rsidRDefault="0028303D" w:rsidP="00170469">
            <w:pPr>
              <w:jc w:val="both"/>
              <w:rPr>
                <w:rFonts w:ascii="Tahoma" w:hAnsi="Tahoma" w:cs="Tahoma"/>
                <w:bCs/>
                <w:sz w:val="16"/>
                <w:szCs w:val="20"/>
              </w:rPr>
            </w:pPr>
            <w:r>
              <w:rPr>
                <w:rFonts w:ascii="Tahoma" w:hAnsi="Tahoma" w:cs="Tahoma"/>
                <w:i/>
                <w:iCs/>
                <w:color w:val="FF0000"/>
                <w:sz w:val="16"/>
                <w:szCs w:val="20"/>
                <w:lang w:val="en"/>
              </w:rPr>
              <w:t>Name</w:t>
            </w:r>
          </w:p>
        </w:tc>
        <w:tc>
          <w:tcPr>
            <w:tcW w:w="2693" w:type="dxa"/>
            <w:tcBorders>
              <w:bottom w:val="single" w:sz="12" w:space="0" w:color="666666"/>
            </w:tcBorders>
            <w:shd w:val="clear" w:color="auto" w:fill="auto"/>
          </w:tcPr>
          <w:p w:rsidR="0028303D" w:rsidRPr="00DD4B2B" w:rsidRDefault="0028303D" w:rsidP="00170469">
            <w:pPr>
              <w:jc w:val="both"/>
              <w:rPr>
                <w:rFonts w:ascii="Tahoma" w:hAnsi="Tahoma" w:cs="Tahoma"/>
                <w:bCs/>
                <w:sz w:val="16"/>
                <w:szCs w:val="20"/>
              </w:rPr>
            </w:pPr>
            <w:r>
              <w:rPr>
                <w:rFonts w:ascii="Tahoma" w:hAnsi="Tahoma" w:cs="Tahoma"/>
                <w:i/>
                <w:iCs/>
                <w:color w:val="FF0000"/>
                <w:sz w:val="16"/>
                <w:szCs w:val="20"/>
                <w:lang w:val="en"/>
              </w:rPr>
              <w:t>Site address</w:t>
            </w:r>
          </w:p>
        </w:tc>
        <w:tc>
          <w:tcPr>
            <w:tcW w:w="1276" w:type="dxa"/>
            <w:tcBorders>
              <w:bottom w:val="single" w:sz="12" w:space="0" w:color="666666"/>
            </w:tcBorders>
            <w:shd w:val="clear" w:color="auto" w:fill="auto"/>
          </w:tcPr>
          <w:p w:rsidR="0028303D" w:rsidRPr="00DD4B2B" w:rsidRDefault="0028303D" w:rsidP="00170469">
            <w:pPr>
              <w:jc w:val="both"/>
              <w:rPr>
                <w:rFonts w:ascii="Tahoma" w:hAnsi="Tahoma" w:cs="Tahoma"/>
                <w:bCs/>
                <w:i/>
                <w:color w:val="FF0000"/>
                <w:sz w:val="16"/>
                <w:szCs w:val="20"/>
              </w:rPr>
            </w:pPr>
            <w:r>
              <w:rPr>
                <w:rFonts w:ascii="Tahoma" w:hAnsi="Tahoma" w:cs="Tahoma"/>
                <w:i/>
                <w:iCs/>
                <w:color w:val="FF0000"/>
                <w:sz w:val="16"/>
                <w:szCs w:val="20"/>
                <w:lang w:val="en"/>
              </w:rPr>
              <w:t xml:space="preserve">Contract </w:t>
            </w:r>
            <w:r>
              <w:rPr>
                <w:rFonts w:ascii="Tahoma" w:hAnsi="Tahoma" w:cs="Tahoma"/>
                <w:b/>
                <w:bCs/>
                <w:i/>
                <w:iCs/>
                <w:color w:val="FF0000"/>
                <w:sz w:val="16"/>
                <w:szCs w:val="20"/>
                <w:lang w:val="en"/>
              </w:rPr>
              <w:t>No.</w:t>
            </w:r>
          </w:p>
        </w:tc>
      </w:tr>
      <w:tr w:rsidR="0028303D" w:rsidRPr="00DD4B2B" w:rsidTr="00170469">
        <w:tc>
          <w:tcPr>
            <w:tcW w:w="2835" w:type="dxa"/>
            <w:shd w:val="clear" w:color="auto" w:fill="auto"/>
          </w:tcPr>
          <w:p w:rsidR="0028303D" w:rsidRPr="0000156B" w:rsidRDefault="0028303D" w:rsidP="00170469">
            <w:pPr>
              <w:jc w:val="both"/>
              <w:rPr>
                <w:rFonts w:ascii="Tahoma" w:hAnsi="Tahoma" w:cs="Tahoma"/>
                <w:bCs/>
                <w:sz w:val="16"/>
                <w:szCs w:val="20"/>
                <w:highlight w:val="yellow"/>
              </w:rPr>
            </w:pPr>
          </w:p>
        </w:tc>
        <w:tc>
          <w:tcPr>
            <w:tcW w:w="2410" w:type="dxa"/>
            <w:shd w:val="clear" w:color="auto" w:fill="auto"/>
          </w:tcPr>
          <w:p w:rsidR="0028303D" w:rsidRPr="0000156B" w:rsidRDefault="0028303D" w:rsidP="00170469">
            <w:pPr>
              <w:jc w:val="both"/>
              <w:rPr>
                <w:rFonts w:ascii="Tahoma" w:hAnsi="Tahoma" w:cs="Tahoma"/>
                <w:sz w:val="16"/>
                <w:szCs w:val="20"/>
                <w:highlight w:val="yellow"/>
              </w:rPr>
            </w:pPr>
          </w:p>
        </w:tc>
        <w:tc>
          <w:tcPr>
            <w:tcW w:w="2693" w:type="dxa"/>
            <w:shd w:val="clear" w:color="auto" w:fill="auto"/>
          </w:tcPr>
          <w:p w:rsidR="0028303D" w:rsidRPr="0000156B" w:rsidRDefault="0028303D" w:rsidP="00170469">
            <w:pPr>
              <w:jc w:val="both"/>
              <w:rPr>
                <w:rFonts w:ascii="Tahoma" w:hAnsi="Tahoma" w:cs="Tahoma"/>
                <w:sz w:val="14"/>
                <w:szCs w:val="14"/>
                <w:highlight w:val="yellow"/>
              </w:rPr>
            </w:pPr>
          </w:p>
        </w:tc>
        <w:tc>
          <w:tcPr>
            <w:tcW w:w="1276" w:type="dxa"/>
            <w:shd w:val="clear" w:color="auto" w:fill="auto"/>
          </w:tcPr>
          <w:p w:rsidR="0028303D" w:rsidRPr="0000156B" w:rsidRDefault="0028303D" w:rsidP="00170469">
            <w:pPr>
              <w:jc w:val="both"/>
              <w:rPr>
                <w:rFonts w:ascii="Tahoma" w:hAnsi="Tahoma" w:cs="Tahoma"/>
                <w:sz w:val="16"/>
                <w:szCs w:val="20"/>
                <w:highlight w:val="yellow"/>
              </w:rPr>
            </w:pPr>
          </w:p>
        </w:tc>
      </w:tr>
      <w:tr w:rsidR="0028303D" w:rsidRPr="00DD4B2B" w:rsidTr="00170469">
        <w:tc>
          <w:tcPr>
            <w:tcW w:w="2835" w:type="dxa"/>
            <w:shd w:val="clear" w:color="auto" w:fill="auto"/>
          </w:tcPr>
          <w:p w:rsidR="0028303D" w:rsidRPr="0000156B" w:rsidRDefault="0028303D" w:rsidP="00170469">
            <w:pPr>
              <w:jc w:val="both"/>
              <w:rPr>
                <w:rFonts w:ascii="Tahoma" w:hAnsi="Tahoma" w:cs="Tahoma"/>
                <w:bCs/>
                <w:sz w:val="16"/>
                <w:szCs w:val="20"/>
                <w:highlight w:val="yellow"/>
              </w:rPr>
            </w:pPr>
          </w:p>
        </w:tc>
        <w:tc>
          <w:tcPr>
            <w:tcW w:w="2410" w:type="dxa"/>
            <w:shd w:val="clear" w:color="auto" w:fill="auto"/>
          </w:tcPr>
          <w:p w:rsidR="0028303D" w:rsidRPr="0000156B" w:rsidRDefault="0028303D" w:rsidP="00170469">
            <w:pPr>
              <w:jc w:val="both"/>
              <w:rPr>
                <w:rFonts w:ascii="Tahoma" w:hAnsi="Tahoma" w:cs="Tahoma"/>
                <w:sz w:val="16"/>
                <w:szCs w:val="20"/>
                <w:highlight w:val="yellow"/>
              </w:rPr>
            </w:pPr>
          </w:p>
        </w:tc>
        <w:tc>
          <w:tcPr>
            <w:tcW w:w="2693" w:type="dxa"/>
            <w:shd w:val="clear" w:color="auto" w:fill="auto"/>
          </w:tcPr>
          <w:p w:rsidR="0028303D" w:rsidRPr="0000156B" w:rsidRDefault="0028303D" w:rsidP="00170469">
            <w:pPr>
              <w:jc w:val="both"/>
              <w:rPr>
                <w:rFonts w:ascii="Tahoma" w:hAnsi="Tahoma" w:cs="Tahoma"/>
                <w:sz w:val="14"/>
                <w:szCs w:val="14"/>
                <w:highlight w:val="yellow"/>
              </w:rPr>
            </w:pPr>
          </w:p>
        </w:tc>
        <w:tc>
          <w:tcPr>
            <w:tcW w:w="1276" w:type="dxa"/>
            <w:shd w:val="clear" w:color="auto" w:fill="auto"/>
          </w:tcPr>
          <w:p w:rsidR="0028303D" w:rsidRPr="0000156B" w:rsidRDefault="0028303D" w:rsidP="00170469">
            <w:pPr>
              <w:jc w:val="both"/>
              <w:rPr>
                <w:rFonts w:ascii="Tahoma" w:hAnsi="Tahoma" w:cs="Tahoma"/>
                <w:sz w:val="16"/>
                <w:szCs w:val="20"/>
                <w:highlight w:val="yellow"/>
              </w:rPr>
            </w:pPr>
          </w:p>
        </w:tc>
      </w:tr>
      <w:tr w:rsidR="0028303D" w:rsidRPr="00DD4B2B" w:rsidTr="00170469">
        <w:tc>
          <w:tcPr>
            <w:tcW w:w="2835" w:type="dxa"/>
            <w:shd w:val="clear" w:color="auto" w:fill="auto"/>
          </w:tcPr>
          <w:p w:rsidR="0028303D" w:rsidRPr="0000156B" w:rsidRDefault="0028303D" w:rsidP="00170469">
            <w:pPr>
              <w:jc w:val="both"/>
              <w:rPr>
                <w:rFonts w:ascii="Tahoma" w:hAnsi="Tahoma" w:cs="Tahoma"/>
                <w:bCs/>
                <w:sz w:val="16"/>
                <w:szCs w:val="20"/>
                <w:highlight w:val="yellow"/>
              </w:rPr>
            </w:pPr>
          </w:p>
        </w:tc>
        <w:tc>
          <w:tcPr>
            <w:tcW w:w="2410" w:type="dxa"/>
            <w:shd w:val="clear" w:color="auto" w:fill="auto"/>
          </w:tcPr>
          <w:p w:rsidR="0028303D" w:rsidRPr="0000156B" w:rsidRDefault="0028303D" w:rsidP="00170469">
            <w:pPr>
              <w:jc w:val="both"/>
              <w:rPr>
                <w:rFonts w:ascii="Tahoma" w:hAnsi="Tahoma" w:cs="Tahoma"/>
                <w:sz w:val="16"/>
                <w:szCs w:val="20"/>
                <w:highlight w:val="yellow"/>
              </w:rPr>
            </w:pPr>
          </w:p>
        </w:tc>
        <w:tc>
          <w:tcPr>
            <w:tcW w:w="2693" w:type="dxa"/>
            <w:shd w:val="clear" w:color="auto" w:fill="auto"/>
          </w:tcPr>
          <w:p w:rsidR="0028303D" w:rsidRPr="0000156B" w:rsidRDefault="0028303D" w:rsidP="00170469">
            <w:pPr>
              <w:jc w:val="both"/>
              <w:rPr>
                <w:rFonts w:ascii="Tahoma" w:hAnsi="Tahoma" w:cs="Tahoma"/>
                <w:sz w:val="14"/>
                <w:szCs w:val="14"/>
                <w:highlight w:val="yellow"/>
              </w:rPr>
            </w:pPr>
          </w:p>
        </w:tc>
        <w:tc>
          <w:tcPr>
            <w:tcW w:w="1276" w:type="dxa"/>
            <w:shd w:val="clear" w:color="auto" w:fill="auto"/>
          </w:tcPr>
          <w:p w:rsidR="0028303D" w:rsidRPr="0000156B" w:rsidRDefault="0028303D" w:rsidP="00170469">
            <w:pPr>
              <w:jc w:val="both"/>
              <w:rPr>
                <w:rFonts w:ascii="Tahoma" w:hAnsi="Tahoma" w:cs="Tahoma"/>
                <w:sz w:val="16"/>
                <w:szCs w:val="20"/>
                <w:highlight w:val="yellow"/>
              </w:rPr>
            </w:pPr>
          </w:p>
        </w:tc>
      </w:tr>
      <w:tr w:rsidR="0028303D" w:rsidRPr="00DD4B2B" w:rsidTr="00170469">
        <w:tc>
          <w:tcPr>
            <w:tcW w:w="2835" w:type="dxa"/>
            <w:shd w:val="clear" w:color="auto" w:fill="auto"/>
          </w:tcPr>
          <w:p w:rsidR="0028303D" w:rsidRPr="0000156B" w:rsidRDefault="0028303D" w:rsidP="00170469">
            <w:pPr>
              <w:jc w:val="both"/>
              <w:rPr>
                <w:rFonts w:ascii="Tahoma" w:hAnsi="Tahoma" w:cs="Tahoma"/>
                <w:bCs/>
                <w:sz w:val="16"/>
                <w:szCs w:val="20"/>
                <w:highlight w:val="yellow"/>
              </w:rPr>
            </w:pPr>
          </w:p>
        </w:tc>
        <w:tc>
          <w:tcPr>
            <w:tcW w:w="2410" w:type="dxa"/>
            <w:shd w:val="clear" w:color="auto" w:fill="auto"/>
          </w:tcPr>
          <w:p w:rsidR="0028303D" w:rsidRPr="0000156B" w:rsidRDefault="0028303D" w:rsidP="00170469">
            <w:pPr>
              <w:jc w:val="both"/>
              <w:rPr>
                <w:rFonts w:ascii="Tahoma" w:hAnsi="Tahoma" w:cs="Tahoma"/>
                <w:sz w:val="16"/>
                <w:szCs w:val="20"/>
                <w:highlight w:val="yellow"/>
              </w:rPr>
            </w:pPr>
          </w:p>
        </w:tc>
        <w:tc>
          <w:tcPr>
            <w:tcW w:w="2693" w:type="dxa"/>
            <w:shd w:val="clear" w:color="auto" w:fill="auto"/>
          </w:tcPr>
          <w:p w:rsidR="0028303D" w:rsidRPr="0000156B" w:rsidRDefault="0028303D" w:rsidP="00170469">
            <w:pPr>
              <w:jc w:val="both"/>
              <w:rPr>
                <w:rFonts w:ascii="Tahoma" w:hAnsi="Tahoma" w:cs="Tahoma"/>
                <w:sz w:val="14"/>
                <w:szCs w:val="14"/>
                <w:highlight w:val="yellow"/>
              </w:rPr>
            </w:pPr>
          </w:p>
        </w:tc>
        <w:tc>
          <w:tcPr>
            <w:tcW w:w="1276" w:type="dxa"/>
            <w:shd w:val="clear" w:color="auto" w:fill="auto"/>
          </w:tcPr>
          <w:p w:rsidR="0028303D" w:rsidRPr="0000156B" w:rsidRDefault="0028303D" w:rsidP="00170469">
            <w:pPr>
              <w:jc w:val="both"/>
              <w:rPr>
                <w:rFonts w:ascii="Tahoma" w:hAnsi="Tahoma" w:cs="Tahoma"/>
                <w:sz w:val="16"/>
                <w:szCs w:val="20"/>
                <w:highlight w:val="yellow"/>
              </w:rPr>
            </w:pPr>
          </w:p>
        </w:tc>
      </w:tr>
      <w:tr w:rsidR="0028303D" w:rsidRPr="00DD4B2B" w:rsidTr="00170469">
        <w:tc>
          <w:tcPr>
            <w:tcW w:w="2835" w:type="dxa"/>
            <w:shd w:val="clear" w:color="auto" w:fill="auto"/>
          </w:tcPr>
          <w:p w:rsidR="0028303D" w:rsidRPr="0000156B" w:rsidRDefault="0028303D" w:rsidP="00170469">
            <w:pPr>
              <w:jc w:val="both"/>
              <w:rPr>
                <w:rFonts w:ascii="Tahoma" w:hAnsi="Tahoma" w:cs="Tahoma"/>
                <w:bCs/>
                <w:sz w:val="16"/>
                <w:szCs w:val="20"/>
                <w:highlight w:val="yellow"/>
              </w:rPr>
            </w:pPr>
          </w:p>
        </w:tc>
        <w:tc>
          <w:tcPr>
            <w:tcW w:w="2410" w:type="dxa"/>
            <w:shd w:val="clear" w:color="auto" w:fill="auto"/>
          </w:tcPr>
          <w:p w:rsidR="0028303D" w:rsidRPr="0000156B" w:rsidRDefault="0028303D" w:rsidP="00170469">
            <w:pPr>
              <w:jc w:val="both"/>
              <w:rPr>
                <w:rFonts w:ascii="Tahoma" w:hAnsi="Tahoma" w:cs="Tahoma"/>
                <w:sz w:val="16"/>
                <w:szCs w:val="20"/>
                <w:highlight w:val="yellow"/>
              </w:rPr>
            </w:pPr>
          </w:p>
        </w:tc>
        <w:tc>
          <w:tcPr>
            <w:tcW w:w="2693" w:type="dxa"/>
            <w:shd w:val="clear" w:color="auto" w:fill="auto"/>
          </w:tcPr>
          <w:p w:rsidR="0028303D" w:rsidRPr="0000156B" w:rsidRDefault="0028303D" w:rsidP="00170469">
            <w:pPr>
              <w:jc w:val="both"/>
              <w:rPr>
                <w:rFonts w:ascii="Tahoma" w:hAnsi="Tahoma" w:cs="Tahoma"/>
                <w:sz w:val="14"/>
                <w:szCs w:val="14"/>
                <w:highlight w:val="yellow"/>
              </w:rPr>
            </w:pPr>
          </w:p>
        </w:tc>
        <w:tc>
          <w:tcPr>
            <w:tcW w:w="1276" w:type="dxa"/>
            <w:shd w:val="clear" w:color="auto" w:fill="auto"/>
          </w:tcPr>
          <w:p w:rsidR="0028303D" w:rsidRPr="0000156B" w:rsidRDefault="0028303D" w:rsidP="00170469">
            <w:pPr>
              <w:jc w:val="both"/>
              <w:rPr>
                <w:rFonts w:ascii="Tahoma" w:hAnsi="Tahoma" w:cs="Tahoma"/>
                <w:sz w:val="16"/>
                <w:szCs w:val="20"/>
                <w:highlight w:val="yellow"/>
              </w:rPr>
            </w:pPr>
          </w:p>
        </w:tc>
      </w:tr>
    </w:tbl>
    <w:p w:rsidR="0028303D" w:rsidRDefault="0028303D" w:rsidP="0028303D">
      <w:pPr>
        <w:jc w:val="both"/>
        <w:rPr>
          <w:rFonts w:ascii="Tahoma" w:hAnsi="Tahoma" w:cs="Tahoma"/>
          <w:sz w:val="20"/>
          <w:szCs w:val="20"/>
        </w:rPr>
      </w:pPr>
    </w:p>
    <w:p w:rsidR="0028303D" w:rsidRPr="0066375A" w:rsidRDefault="0028303D" w:rsidP="0028303D">
      <w:pPr>
        <w:jc w:val="both"/>
        <w:rPr>
          <w:rFonts w:ascii="Tahoma" w:hAnsi="Tahoma" w:cs="Tahoma"/>
          <w:sz w:val="20"/>
          <w:szCs w:val="20"/>
        </w:rPr>
      </w:pPr>
    </w:p>
    <w:p w:rsidR="0028303D" w:rsidRPr="00442854" w:rsidRDefault="0028303D" w:rsidP="0028303D">
      <w:pPr>
        <w:jc w:val="both"/>
        <w:rPr>
          <w:rFonts w:ascii="Tahoma" w:hAnsi="Tahoma" w:cs="Tahoma"/>
          <w:sz w:val="20"/>
          <w:szCs w:val="20"/>
          <w:lang w:val="en-US"/>
        </w:rPr>
      </w:pPr>
      <w:proofErr w:type="gramStart"/>
      <w:r w:rsidRPr="00442854">
        <w:rPr>
          <w:rFonts w:ascii="Tahoma" w:hAnsi="Tahoma" w:cs="Tahoma"/>
          <w:b/>
          <w:bCs/>
          <w:sz w:val="20"/>
          <w:szCs w:val="20"/>
          <w:lang w:val="en-US"/>
        </w:rPr>
        <w:t>to</w:t>
      </w:r>
      <w:proofErr w:type="gramEnd"/>
      <w:r w:rsidRPr="00442854">
        <w:rPr>
          <w:rFonts w:ascii="Tahoma" w:hAnsi="Tahoma" w:cs="Tahoma"/>
          <w:b/>
          <w:bCs/>
          <w:sz w:val="20"/>
          <w:szCs w:val="20"/>
          <w:lang w:val="en-US"/>
        </w:rPr>
        <w:t xml:space="preserve"> communicate to </w:t>
      </w:r>
      <w:r w:rsidRPr="00442854">
        <w:rPr>
          <w:rFonts w:ascii="Tahoma" w:hAnsi="Tahoma" w:cs="Tahoma"/>
          <w:i/>
          <w:iCs/>
          <w:color w:val="FF0000"/>
          <w:sz w:val="20"/>
          <w:szCs w:val="20"/>
          <w:highlight w:val="yellow"/>
          <w:lang w:val="en-US"/>
        </w:rPr>
        <w:t>XXXXXXXXXXXX</w:t>
      </w:r>
      <w:r w:rsidRPr="00442854">
        <w:rPr>
          <w:rFonts w:ascii="Tahoma" w:hAnsi="Tahoma" w:cs="Tahoma"/>
          <w:sz w:val="20"/>
          <w:szCs w:val="20"/>
          <w:lang w:val="en-US"/>
        </w:rPr>
        <w:t xml:space="preserve">, a company with a share capital of </w:t>
      </w:r>
      <w:r w:rsidRPr="00442854">
        <w:rPr>
          <w:rFonts w:ascii="Tahoma" w:hAnsi="Tahoma" w:cs="Tahoma"/>
          <w:i/>
          <w:iCs/>
          <w:color w:val="FF0000"/>
          <w:sz w:val="20"/>
          <w:szCs w:val="20"/>
          <w:highlight w:val="yellow"/>
          <w:lang w:val="en-US"/>
        </w:rPr>
        <w:t>XXXXXXXXXXXX</w:t>
      </w:r>
      <w:r w:rsidRPr="00442854">
        <w:rPr>
          <w:rFonts w:ascii="Tahoma" w:hAnsi="Tahoma" w:cs="Tahoma"/>
          <w:sz w:val="20"/>
          <w:szCs w:val="20"/>
          <w:lang w:val="en-US"/>
        </w:rPr>
        <w:t xml:space="preserve"> euros, and registered offices at </w:t>
      </w:r>
      <w:r w:rsidRPr="00442854">
        <w:rPr>
          <w:rFonts w:ascii="Tahoma" w:hAnsi="Tahoma" w:cs="Tahoma"/>
          <w:i/>
          <w:iCs/>
          <w:color w:val="FF0000"/>
          <w:sz w:val="20"/>
          <w:szCs w:val="20"/>
          <w:highlight w:val="yellow"/>
          <w:lang w:val="en-US"/>
        </w:rPr>
        <w:t>XXXXXXXXXXXX</w:t>
      </w:r>
      <w:r w:rsidRPr="00442854">
        <w:rPr>
          <w:rFonts w:ascii="Tahoma" w:hAnsi="Tahoma" w:cs="Tahoma"/>
          <w:sz w:val="20"/>
          <w:szCs w:val="20"/>
          <w:lang w:val="en-US"/>
        </w:rPr>
        <w:t xml:space="preserve">, appearing in the </w:t>
      </w:r>
      <w:r w:rsidRPr="00442854">
        <w:rPr>
          <w:rFonts w:ascii="Tahoma" w:hAnsi="Tahoma" w:cs="Tahoma"/>
          <w:i/>
          <w:iCs/>
          <w:color w:val="FF0000"/>
          <w:sz w:val="20"/>
          <w:szCs w:val="20"/>
          <w:highlight w:val="yellow"/>
          <w:lang w:val="en-US"/>
        </w:rPr>
        <w:t>XXXXXXXXXXXXXX</w:t>
      </w:r>
      <w:r w:rsidRPr="00442854">
        <w:rPr>
          <w:rFonts w:ascii="Tahoma" w:hAnsi="Tahoma" w:cs="Tahoma"/>
          <w:sz w:val="20"/>
          <w:szCs w:val="20"/>
          <w:lang w:val="en-US"/>
        </w:rPr>
        <w:t xml:space="preserve"> Trade and Company Register, for which the Energy Identification Code (EIC) is </w:t>
      </w:r>
      <w:r w:rsidRPr="00442854">
        <w:rPr>
          <w:rFonts w:ascii="Tahoma" w:hAnsi="Tahoma" w:cs="Tahoma"/>
          <w:i/>
          <w:iCs/>
          <w:color w:val="FF0000"/>
          <w:sz w:val="20"/>
          <w:szCs w:val="20"/>
          <w:highlight w:val="yellow"/>
          <w:lang w:val="en-US"/>
        </w:rPr>
        <w:t>XXXXXXXXXXXX</w:t>
      </w:r>
      <w:r w:rsidRPr="00442854">
        <w:rPr>
          <w:rFonts w:ascii="Tahoma" w:hAnsi="Tahoma" w:cs="Tahoma"/>
          <w:sz w:val="20"/>
          <w:szCs w:val="20"/>
          <w:lang w:val="en-US"/>
        </w:rPr>
        <w:t>,</w:t>
      </w:r>
    </w:p>
    <w:p w:rsidR="0028303D" w:rsidRPr="0014575B" w:rsidRDefault="0028303D" w:rsidP="0028303D">
      <w:pPr>
        <w:pStyle w:val="Default"/>
        <w:spacing w:before="60"/>
        <w:jc w:val="both"/>
        <w:rPr>
          <w:i/>
          <w:color w:val="FF0000"/>
          <w:sz w:val="20"/>
          <w:szCs w:val="20"/>
          <w:highlight w:val="yellow"/>
          <w:lang w:val="en-US"/>
        </w:rPr>
      </w:pPr>
      <w:r>
        <w:rPr>
          <w:i/>
          <w:iCs/>
          <w:color w:val="FF0000"/>
          <w:sz w:val="20"/>
          <w:szCs w:val="20"/>
          <w:highlight w:val="yellow"/>
          <w:lang w:val="en"/>
        </w:rPr>
        <w:t>The Physical Data for those sites, i.e. the total volume of energy [consumed/generated] by them (not adjusted for agreed supplies, participation in the balancing mechanism, etc.), in 1-minute or 10-minute intervals *.</w:t>
      </w:r>
    </w:p>
    <w:p w:rsidR="0028303D" w:rsidRPr="0014575B" w:rsidRDefault="0028303D" w:rsidP="0028303D">
      <w:pPr>
        <w:spacing w:before="60"/>
        <w:jc w:val="both"/>
        <w:rPr>
          <w:rFonts w:ascii="Tahoma" w:hAnsi="Tahoma" w:cs="Tahoma"/>
          <w:i/>
          <w:color w:val="FF0000"/>
          <w:sz w:val="20"/>
          <w:szCs w:val="20"/>
          <w:highlight w:val="yellow"/>
          <w:lang w:val="en-US"/>
        </w:rPr>
      </w:pPr>
      <w:proofErr w:type="gramStart"/>
      <w:r>
        <w:rPr>
          <w:rFonts w:ascii="Tahoma" w:hAnsi="Tahoma" w:cs="Tahoma"/>
          <w:i/>
          <w:iCs/>
          <w:color w:val="FF0000"/>
          <w:sz w:val="20"/>
          <w:szCs w:val="20"/>
          <w:highlight w:val="yellow"/>
          <w:lang w:val="en"/>
        </w:rPr>
        <w:t>and</w:t>
      </w:r>
      <w:proofErr w:type="gramEnd"/>
    </w:p>
    <w:p w:rsidR="0028303D" w:rsidRPr="0014575B" w:rsidRDefault="0028303D" w:rsidP="0028303D">
      <w:pPr>
        <w:spacing w:before="60"/>
        <w:jc w:val="both"/>
        <w:rPr>
          <w:rFonts w:ascii="Tahoma" w:hAnsi="Tahoma" w:cs="Tahoma"/>
          <w:i/>
          <w:color w:val="FF0000"/>
          <w:sz w:val="20"/>
          <w:szCs w:val="20"/>
          <w:highlight w:val="yellow"/>
          <w:lang w:val="en-US"/>
        </w:rPr>
      </w:pPr>
      <w:r>
        <w:rPr>
          <w:rFonts w:ascii="Tahoma" w:hAnsi="Tahoma" w:cs="Tahoma"/>
          <w:i/>
          <w:iCs/>
          <w:color w:val="FF0000"/>
          <w:sz w:val="20"/>
          <w:szCs w:val="20"/>
          <w:highlight w:val="yellow"/>
          <w:lang w:val="en"/>
        </w:rPr>
        <w:t>The Metering Data for those sites, i.e. the elementary energy volumes [consumed/generated] for each Metering Point of the sites, in 1-minute or 10-minute intervals *.</w:t>
      </w:r>
    </w:p>
    <w:p w:rsidR="0028303D" w:rsidRPr="0014575B" w:rsidRDefault="0028303D" w:rsidP="0028303D">
      <w:pPr>
        <w:spacing w:before="60"/>
        <w:jc w:val="both"/>
        <w:rPr>
          <w:rFonts w:ascii="Tahoma" w:hAnsi="Tahoma" w:cs="Tahoma"/>
          <w:i/>
          <w:color w:val="FF0000"/>
          <w:sz w:val="20"/>
          <w:szCs w:val="20"/>
          <w:highlight w:val="yellow"/>
          <w:lang w:val="en-US"/>
        </w:rPr>
      </w:pPr>
      <w:proofErr w:type="gramStart"/>
      <w:r>
        <w:rPr>
          <w:rFonts w:ascii="Tahoma" w:hAnsi="Tahoma" w:cs="Tahoma"/>
          <w:i/>
          <w:iCs/>
          <w:color w:val="FF0000"/>
          <w:sz w:val="20"/>
          <w:szCs w:val="20"/>
          <w:highlight w:val="yellow"/>
          <w:lang w:val="en"/>
        </w:rPr>
        <w:t>and</w:t>
      </w:r>
      <w:proofErr w:type="gramEnd"/>
    </w:p>
    <w:p w:rsidR="0028303D" w:rsidRPr="0014575B" w:rsidRDefault="0028303D" w:rsidP="0028303D">
      <w:pPr>
        <w:spacing w:before="60"/>
        <w:jc w:val="both"/>
        <w:rPr>
          <w:rFonts w:ascii="Tahoma" w:hAnsi="Tahoma" w:cs="Tahoma"/>
          <w:i/>
          <w:color w:val="FF0000"/>
          <w:sz w:val="20"/>
          <w:szCs w:val="20"/>
          <w:highlight w:val="yellow"/>
          <w:lang w:val="en-US"/>
        </w:rPr>
      </w:pPr>
      <w:r>
        <w:rPr>
          <w:rFonts w:ascii="Tahoma" w:hAnsi="Tahoma" w:cs="Tahoma"/>
          <w:i/>
          <w:iCs/>
          <w:color w:val="FF0000"/>
          <w:sz w:val="20"/>
          <w:szCs w:val="20"/>
          <w:highlight w:val="yellow"/>
          <w:lang w:val="en"/>
        </w:rPr>
        <w:t>The System Data for the sites, i.e. the volumes of active and reactive energy at the Connection Point, corrected for losses, as used for billing the access to the transmission system in 1-minute or 10-minute intervals *.</w:t>
      </w:r>
    </w:p>
    <w:p w:rsidR="0028303D" w:rsidRPr="0014575B" w:rsidRDefault="0028303D" w:rsidP="0028303D">
      <w:pPr>
        <w:spacing w:before="60"/>
        <w:jc w:val="both"/>
        <w:rPr>
          <w:rFonts w:ascii="Tahoma" w:hAnsi="Tahoma" w:cs="Tahoma"/>
          <w:i/>
          <w:color w:val="FF0000"/>
          <w:sz w:val="20"/>
          <w:szCs w:val="20"/>
          <w:highlight w:val="yellow"/>
          <w:lang w:val="en-US"/>
        </w:rPr>
      </w:pPr>
      <w:proofErr w:type="gramStart"/>
      <w:r>
        <w:rPr>
          <w:rFonts w:ascii="Tahoma" w:hAnsi="Tahoma" w:cs="Tahoma"/>
          <w:i/>
          <w:iCs/>
          <w:color w:val="FF0000"/>
          <w:sz w:val="20"/>
          <w:szCs w:val="20"/>
          <w:highlight w:val="yellow"/>
          <w:lang w:val="en"/>
        </w:rPr>
        <w:t>and</w:t>
      </w:r>
      <w:proofErr w:type="gramEnd"/>
    </w:p>
    <w:p w:rsidR="0028303D" w:rsidRPr="0014575B" w:rsidRDefault="0028303D" w:rsidP="0028303D">
      <w:pPr>
        <w:spacing w:before="60"/>
        <w:jc w:val="both"/>
        <w:rPr>
          <w:rFonts w:ascii="Tahoma" w:hAnsi="Tahoma" w:cs="Tahoma"/>
          <w:i/>
          <w:color w:val="FF0000"/>
          <w:sz w:val="20"/>
          <w:szCs w:val="20"/>
          <w:lang w:val="en-US"/>
        </w:rPr>
      </w:pPr>
      <w:r>
        <w:rPr>
          <w:rFonts w:ascii="Tahoma" w:hAnsi="Tahoma" w:cs="Tahoma"/>
          <w:i/>
          <w:iCs/>
          <w:color w:val="FF0000"/>
          <w:sz w:val="20"/>
          <w:szCs w:val="20"/>
          <w:highlight w:val="yellow"/>
          <w:lang w:val="en"/>
        </w:rPr>
        <w:t>The data for adjusted consumption and inverted energy for the sites, i.e. total consumption extracted less supply agreed with other suppliers and corrected for participation in market mechanisms (block exchange, adjustment, dem</w:t>
      </w:r>
      <w:bookmarkStart w:id="0" w:name="_GoBack"/>
      <w:bookmarkEnd w:id="0"/>
      <w:r>
        <w:rPr>
          <w:rFonts w:ascii="Tahoma" w:hAnsi="Tahoma" w:cs="Tahoma"/>
          <w:i/>
          <w:iCs/>
          <w:color w:val="FF0000"/>
          <w:sz w:val="20"/>
          <w:szCs w:val="20"/>
          <w:highlight w:val="yellow"/>
          <w:lang w:val="en"/>
        </w:rPr>
        <w:t>and response, etc.) and the total sum of inverted physical energy and unused agreed supplies, in 10-minute intervals *.</w:t>
      </w:r>
    </w:p>
    <w:p w:rsidR="0028303D" w:rsidRPr="0014575B" w:rsidRDefault="0028303D" w:rsidP="0028303D">
      <w:pPr>
        <w:jc w:val="both"/>
        <w:rPr>
          <w:rFonts w:ascii="Tahoma" w:hAnsi="Tahoma" w:cs="Tahoma"/>
          <w:sz w:val="20"/>
          <w:szCs w:val="20"/>
          <w:lang w:val="en-US"/>
        </w:rPr>
      </w:pPr>
    </w:p>
    <w:p w:rsidR="0028303D" w:rsidRPr="0014575B" w:rsidRDefault="0028303D" w:rsidP="0028303D">
      <w:pPr>
        <w:jc w:val="both"/>
        <w:rPr>
          <w:rFonts w:ascii="Tahoma" w:hAnsi="Tahoma" w:cs="Tahoma"/>
          <w:sz w:val="20"/>
          <w:szCs w:val="20"/>
          <w:lang w:val="en-US"/>
        </w:rPr>
      </w:pPr>
      <w:r>
        <w:rPr>
          <w:rFonts w:ascii="Tahoma" w:hAnsi="Tahoma" w:cs="Tahoma"/>
          <w:sz w:val="20"/>
          <w:szCs w:val="20"/>
          <w:lang w:val="en"/>
        </w:rPr>
        <w:t xml:space="preserve">This authorization is specific to the named party here in above and may not be reassigned. It shall apply to the data </w:t>
      </w:r>
      <w:r>
        <w:rPr>
          <w:rFonts w:ascii="Tahoma" w:hAnsi="Tahoma" w:cs="Tahoma"/>
          <w:i/>
          <w:iCs/>
          <w:color w:val="FF0000"/>
          <w:sz w:val="20"/>
          <w:szCs w:val="20"/>
          <w:highlight w:val="yellow"/>
          <w:lang w:val="en"/>
        </w:rPr>
        <w:t>from [day month year] for an indefinite period / for the period from [day month year] to [day month year]</w:t>
      </w:r>
      <w:r>
        <w:rPr>
          <w:rFonts w:ascii="Tahoma" w:hAnsi="Tahoma" w:cs="Tahoma"/>
          <w:sz w:val="20"/>
          <w:szCs w:val="20"/>
          <w:lang w:val="en"/>
        </w:rPr>
        <w:t>.</w:t>
      </w:r>
    </w:p>
    <w:p w:rsidR="0028303D" w:rsidRPr="0014575B" w:rsidRDefault="0028303D" w:rsidP="0028303D">
      <w:pPr>
        <w:jc w:val="both"/>
        <w:rPr>
          <w:rFonts w:ascii="Tahoma" w:hAnsi="Tahoma" w:cs="Tahoma"/>
          <w:sz w:val="20"/>
          <w:szCs w:val="20"/>
          <w:lang w:val="en-US"/>
        </w:rPr>
      </w:pPr>
    </w:p>
    <w:p w:rsidR="0028303D" w:rsidRPr="0014575B" w:rsidRDefault="0028303D" w:rsidP="0028303D">
      <w:pPr>
        <w:pStyle w:val="Paraaprstitre"/>
        <w:rPr>
          <w:rFonts w:ascii="Tahoma" w:hAnsi="Tahoma" w:cs="Tahoma"/>
          <w:snapToGrid/>
          <w:sz w:val="20"/>
          <w:lang w:val="en-US"/>
        </w:rPr>
      </w:pPr>
      <w:r>
        <w:rPr>
          <w:rFonts w:ascii="Tahoma" w:hAnsi="Tahoma" w:cs="Tahoma"/>
          <w:i/>
          <w:iCs/>
          <w:snapToGrid/>
          <w:color w:val="FF0000"/>
          <w:sz w:val="20"/>
          <w:highlight w:val="yellow"/>
          <w:lang w:val="en"/>
        </w:rPr>
        <w:t>XXXX</w:t>
      </w:r>
      <w:r>
        <w:rPr>
          <w:rFonts w:ascii="Tahoma" w:hAnsi="Tahoma" w:cs="Tahoma"/>
          <w:snapToGrid/>
          <w:sz w:val="20"/>
          <w:lang w:val="en"/>
        </w:rPr>
        <w:t xml:space="preserve"> hereby declares that it has obtained prior authorization from any applicable Sites metered at its own Site and/or the Lead Generator, enabling it to authorize the third party or parties referred to hereinabove to access the raw metering data from the Metering Installations of the aforementioned </w:t>
      </w:r>
      <w:r>
        <w:rPr>
          <w:rFonts w:ascii="Tahoma" w:hAnsi="Tahoma" w:cs="Tahoma"/>
          <w:snapToGrid/>
          <w:sz w:val="20"/>
          <w:lang w:val="en"/>
        </w:rPr>
        <w:lastRenderedPageBreak/>
        <w:t>Sites. XXXX hereby acknowledges that it retains sole liability for any consequences entailed by transmission of raw metering data to third parties and further declares that such transmission is in accord with the principles of competition law. Additionally, where a new customer is added for metering or the Public Transmission System Access Contract or Optional Services Contract of one of the aforementioned customers is assigned after the conclusion of the present agreement, XXXX undertakes to notify RTE accordingly if it fails to obtain the consent of the new customer or the assignee to the transmission of raw metering data to the aforementioned third party or parties, in order to enable RTE to cease transmission of the said data to that party or those parties.</w:t>
      </w:r>
    </w:p>
    <w:p w:rsidR="0028303D" w:rsidRPr="0014575B" w:rsidRDefault="0028303D" w:rsidP="0028303D">
      <w:pPr>
        <w:jc w:val="both"/>
        <w:rPr>
          <w:rFonts w:ascii="Tahoma" w:hAnsi="Tahoma" w:cs="Tahoma"/>
          <w:sz w:val="20"/>
          <w:szCs w:val="20"/>
          <w:lang w:val="en-US"/>
        </w:rPr>
      </w:pPr>
    </w:p>
    <w:p w:rsidR="0028303D" w:rsidRPr="0014575B" w:rsidRDefault="0028303D" w:rsidP="0028303D">
      <w:pPr>
        <w:jc w:val="both"/>
        <w:rPr>
          <w:rFonts w:ascii="Tahoma" w:hAnsi="Tahoma" w:cs="Tahoma"/>
          <w:sz w:val="20"/>
          <w:szCs w:val="20"/>
          <w:lang w:val="en-US"/>
        </w:rPr>
      </w:pPr>
    </w:p>
    <w:p w:rsidR="0028303D" w:rsidRPr="0014575B" w:rsidRDefault="0028303D" w:rsidP="0028303D">
      <w:pPr>
        <w:jc w:val="both"/>
        <w:rPr>
          <w:rFonts w:ascii="Tahoma" w:hAnsi="Tahoma" w:cs="Tahoma"/>
          <w:sz w:val="20"/>
          <w:szCs w:val="20"/>
          <w:lang w:val="en-US"/>
        </w:rPr>
      </w:pPr>
    </w:p>
    <w:p w:rsidR="0028303D" w:rsidRPr="0014575B" w:rsidRDefault="0028303D" w:rsidP="0028303D">
      <w:pPr>
        <w:jc w:val="right"/>
        <w:rPr>
          <w:rFonts w:ascii="Tahoma" w:hAnsi="Tahoma" w:cs="Tahoma"/>
          <w:sz w:val="20"/>
          <w:szCs w:val="20"/>
          <w:lang w:val="en-US"/>
        </w:rPr>
      </w:pPr>
      <w:r>
        <w:rPr>
          <w:rFonts w:ascii="Tahoma" w:hAnsi="Tahoma" w:cs="Tahoma"/>
          <w:sz w:val="20"/>
          <w:szCs w:val="20"/>
          <w:lang w:val="en"/>
        </w:rPr>
        <w:t>Done at ……………………………..,</w:t>
      </w:r>
    </w:p>
    <w:p w:rsidR="0028303D" w:rsidRPr="0014575B" w:rsidRDefault="0028303D" w:rsidP="0028303D">
      <w:pPr>
        <w:jc w:val="right"/>
        <w:rPr>
          <w:rFonts w:ascii="Tahoma" w:hAnsi="Tahoma" w:cs="Tahoma"/>
          <w:sz w:val="20"/>
          <w:szCs w:val="20"/>
          <w:lang w:val="en-US"/>
        </w:rPr>
      </w:pPr>
    </w:p>
    <w:p w:rsidR="0028303D" w:rsidRPr="0014575B" w:rsidRDefault="0028303D" w:rsidP="0028303D">
      <w:pPr>
        <w:jc w:val="right"/>
        <w:rPr>
          <w:rFonts w:ascii="Tahoma" w:hAnsi="Tahoma" w:cs="Tahoma"/>
          <w:sz w:val="20"/>
          <w:szCs w:val="20"/>
          <w:lang w:val="en-US"/>
        </w:rPr>
      </w:pPr>
      <w:r>
        <w:rPr>
          <w:rFonts w:ascii="Tahoma" w:hAnsi="Tahoma" w:cs="Tahoma"/>
          <w:sz w:val="20"/>
          <w:szCs w:val="20"/>
          <w:lang w:val="en"/>
        </w:rPr>
        <w:t>Signed in one original copy delivered to RTE.</w:t>
      </w:r>
    </w:p>
    <w:p w:rsidR="0028303D" w:rsidRPr="0014575B" w:rsidRDefault="0028303D" w:rsidP="0028303D">
      <w:pPr>
        <w:rPr>
          <w:rFonts w:ascii="Tahoma" w:hAnsi="Tahoma" w:cs="Tahoma"/>
          <w:sz w:val="20"/>
          <w:szCs w:val="20"/>
          <w:lang w:val="en-US"/>
        </w:rPr>
      </w:pPr>
    </w:p>
    <w:p w:rsidR="0028303D" w:rsidRPr="0014575B" w:rsidRDefault="0028303D" w:rsidP="0028303D">
      <w:pPr>
        <w:rPr>
          <w:rFonts w:ascii="Tahoma" w:hAnsi="Tahoma" w:cs="Tahoma"/>
          <w:sz w:val="20"/>
          <w:szCs w:val="20"/>
          <w:lang w:val="en-US"/>
        </w:rPr>
      </w:pPr>
    </w:p>
    <w:p w:rsidR="0028303D" w:rsidRPr="0066375A" w:rsidRDefault="0028303D" w:rsidP="0028303D">
      <w:pPr>
        <w:jc w:val="right"/>
        <w:rPr>
          <w:rFonts w:ascii="Tahoma" w:hAnsi="Tahoma" w:cs="Tahoma"/>
          <w:sz w:val="20"/>
          <w:szCs w:val="20"/>
        </w:rPr>
      </w:pPr>
      <w:r>
        <w:rPr>
          <w:rFonts w:ascii="Tahoma" w:hAnsi="Tahoma" w:cs="Tahoma"/>
          <w:sz w:val="20"/>
          <w:szCs w:val="20"/>
          <w:lang w:val="en"/>
        </w:rPr>
        <w:t>On (date) ……………………………..</w:t>
      </w:r>
    </w:p>
    <w:p w:rsidR="0028303D" w:rsidRPr="0066375A" w:rsidRDefault="0028303D" w:rsidP="0028303D">
      <w:pPr>
        <w:jc w:val="both"/>
        <w:rPr>
          <w:rFonts w:ascii="Tahoma" w:hAnsi="Tahoma" w:cs="Tahoma"/>
          <w:sz w:val="20"/>
          <w:szCs w:val="20"/>
        </w:rPr>
      </w:pPr>
    </w:p>
    <w:p w:rsidR="0028303D" w:rsidRPr="0066375A" w:rsidRDefault="0028303D" w:rsidP="0028303D">
      <w:pPr>
        <w:jc w:val="both"/>
        <w:rPr>
          <w:rFonts w:ascii="Tahoma" w:hAnsi="Tahoma" w:cs="Tahoma"/>
          <w:sz w:val="20"/>
          <w:szCs w:val="20"/>
        </w:rPr>
      </w:pPr>
    </w:p>
    <w:p w:rsidR="0028303D" w:rsidRPr="0066375A" w:rsidRDefault="0028303D" w:rsidP="0028303D">
      <w:pPr>
        <w:jc w:val="right"/>
        <w:rPr>
          <w:rFonts w:ascii="Tahoma" w:hAnsi="Tahoma" w:cs="Tahoma"/>
          <w:sz w:val="20"/>
          <w:szCs w:val="20"/>
        </w:rPr>
      </w:pPr>
      <w:r>
        <w:rPr>
          <w:rFonts w:ascii="Tahoma" w:hAnsi="Tahoma" w:cs="Tahoma"/>
          <w:sz w:val="20"/>
          <w:szCs w:val="20"/>
          <w:lang w:val="en"/>
        </w:rPr>
        <w:t>Signature</w:t>
      </w:r>
    </w:p>
    <w:p w:rsidR="00634F1A" w:rsidRDefault="00634F1A"/>
    <w:sectPr w:rsidR="00634F1A" w:rsidSect="0028303D">
      <w:headerReference w:type="even" r:id="rId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0D0" w:rsidRDefault="005E70D0" w:rsidP="00123937">
      <w:r>
        <w:separator/>
      </w:r>
    </w:p>
  </w:endnote>
  <w:endnote w:type="continuationSeparator" w:id="0">
    <w:p w:rsidR="005E70D0" w:rsidRDefault="005E70D0" w:rsidP="0012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03D" w:rsidRPr="0028303D" w:rsidRDefault="0028303D" w:rsidP="0028303D">
    <w:pPr>
      <w:jc w:val="both"/>
      <w:rPr>
        <w:rFonts w:ascii="Tahoma" w:hAnsi="Tahoma" w:cs="Tahoma"/>
        <w:sz w:val="16"/>
        <w:szCs w:val="16"/>
        <w:lang w:val="en-US"/>
      </w:rPr>
    </w:pPr>
    <w:r>
      <w:rPr>
        <w:rFonts w:ascii="Tahoma" w:hAnsi="Tahoma" w:cs="Tahoma"/>
        <w:sz w:val="16"/>
        <w:szCs w:val="16"/>
        <w:lang w:val="en"/>
      </w:rPr>
      <w:t xml:space="preserve">* Confidential information as defined by decree no. 2001-630 of 16 July concerning the confidentiality of information held by operators of public electricity transmission and distribution systems.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03D" w:rsidRPr="0028303D" w:rsidRDefault="0028303D" w:rsidP="0028303D">
    <w:pPr>
      <w:jc w:val="both"/>
      <w:rPr>
        <w:rFonts w:ascii="Tahoma" w:hAnsi="Tahoma" w:cs="Tahoma"/>
        <w:sz w:val="16"/>
        <w:szCs w:val="16"/>
        <w:lang w:val="en"/>
      </w:rPr>
    </w:pPr>
    <w:r>
      <w:rPr>
        <w:rFonts w:ascii="Tahoma" w:hAnsi="Tahoma" w:cs="Tahoma"/>
        <w:sz w:val="16"/>
        <w:szCs w:val="16"/>
        <w:lang w:val="en"/>
      </w:rPr>
      <w:t xml:space="preserve">* Confidential information as defined by decree no. 2001-630 of 16 July concerning the confidentiality of information held by operators of public electricity transmission and distribution systems.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0D0" w:rsidRDefault="005E70D0" w:rsidP="00123937">
      <w:r>
        <w:separator/>
      </w:r>
    </w:p>
  </w:footnote>
  <w:footnote w:type="continuationSeparator" w:id="0">
    <w:p w:rsidR="005E70D0" w:rsidRDefault="005E70D0" w:rsidP="00123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03D" w:rsidRPr="0028303D" w:rsidRDefault="0028303D">
    <w:pPr>
      <w:pStyle w:val="En-tte"/>
      <w:rPr>
        <w:rFonts w:ascii="Tahoma" w:hAnsi="Tahoma" w:cs="Tahoma"/>
        <w:sz w:val="20"/>
        <w:szCs w:val="20"/>
        <w:lang w:val="en-US"/>
      </w:rPr>
    </w:pPr>
    <w:r>
      <w:rPr>
        <w:rFonts w:ascii="Tahoma" w:hAnsi="Tahoma" w:cs="Tahoma"/>
        <w:sz w:val="20"/>
        <w:szCs w:val="20"/>
        <w:lang w:val="en"/>
      </w:rPr>
      <w:t>Data Transmission Permission concerning RTE metering data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37" w:rsidRDefault="00123937">
    <w:pPr>
      <w:pStyle w:val="En-tte"/>
    </w:pPr>
    <w:r>
      <w:rPr>
        <w:noProof/>
      </w:rPr>
      <w:drawing>
        <wp:inline distT="0" distB="0" distL="0" distR="0" wp14:anchorId="40337F3E" wp14:editId="12A54019">
          <wp:extent cx="438150" cy="466725"/>
          <wp:effectExtent l="0" t="0" r="0" b="9525"/>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03D" w:rsidRDefault="0028303D">
    <w:pPr>
      <w:pStyle w:val="En-tte"/>
    </w:pPr>
    <w:r>
      <w:rPr>
        <w:noProof/>
      </w:rPr>
      <w:drawing>
        <wp:inline distT="0" distB="0" distL="0" distR="0" wp14:anchorId="7B43ED24" wp14:editId="77ED85FF">
          <wp:extent cx="438150" cy="466725"/>
          <wp:effectExtent l="0" t="0" r="0" b="9525"/>
          <wp:docPr id="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37"/>
    <w:rsid w:val="00123937"/>
    <w:rsid w:val="0028303D"/>
    <w:rsid w:val="005E70D0"/>
    <w:rsid w:val="00634F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F0C22-210A-4580-A65C-4F39AC61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03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8303D"/>
    <w:pPr>
      <w:keepNext/>
      <w:spacing w:before="80" w:after="80"/>
      <w:jc w:val="both"/>
      <w:outlineLvl w:val="0"/>
    </w:pPr>
    <w:rPr>
      <w:rFonts w:ascii="Times New (W1)" w:hAnsi="Times New (W1)"/>
      <w:b/>
      <w:bCs/>
      <w:color w:val="0000F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23937"/>
    <w:pPr>
      <w:tabs>
        <w:tab w:val="center" w:pos="4536"/>
        <w:tab w:val="right" w:pos="9072"/>
      </w:tabs>
    </w:pPr>
  </w:style>
  <w:style w:type="character" w:customStyle="1" w:styleId="En-tteCar">
    <w:name w:val="En-tête Car"/>
    <w:basedOn w:val="Policepardfaut"/>
    <w:link w:val="En-tte"/>
    <w:uiPriority w:val="99"/>
    <w:rsid w:val="00123937"/>
  </w:style>
  <w:style w:type="paragraph" w:styleId="Pieddepage">
    <w:name w:val="footer"/>
    <w:basedOn w:val="Normal"/>
    <w:link w:val="PieddepageCar"/>
    <w:uiPriority w:val="99"/>
    <w:unhideWhenUsed/>
    <w:rsid w:val="00123937"/>
    <w:pPr>
      <w:tabs>
        <w:tab w:val="center" w:pos="4536"/>
        <w:tab w:val="right" w:pos="9072"/>
      </w:tabs>
    </w:pPr>
  </w:style>
  <w:style w:type="character" w:customStyle="1" w:styleId="PieddepageCar">
    <w:name w:val="Pied de page Car"/>
    <w:basedOn w:val="Policepardfaut"/>
    <w:link w:val="Pieddepage"/>
    <w:uiPriority w:val="99"/>
    <w:rsid w:val="00123937"/>
  </w:style>
  <w:style w:type="character" w:customStyle="1" w:styleId="Titre1Car">
    <w:name w:val="Titre 1 Car"/>
    <w:basedOn w:val="Policepardfaut"/>
    <w:link w:val="Titre1"/>
    <w:rsid w:val="0028303D"/>
    <w:rPr>
      <w:rFonts w:ascii="Times New (W1)" w:eastAsia="Times New Roman" w:hAnsi="Times New (W1)" w:cs="Times New Roman"/>
      <w:b/>
      <w:bCs/>
      <w:color w:val="0000FF"/>
      <w:sz w:val="28"/>
      <w:szCs w:val="24"/>
      <w:lang w:eastAsia="fr-FR"/>
    </w:rPr>
  </w:style>
  <w:style w:type="paragraph" w:styleId="Titre">
    <w:name w:val="Title"/>
    <w:basedOn w:val="Normal"/>
    <w:link w:val="TitreCar"/>
    <w:qFormat/>
    <w:rsid w:val="0028303D"/>
    <w:pPr>
      <w:jc w:val="center"/>
    </w:pPr>
    <w:rPr>
      <w:b/>
      <w:bCs/>
      <w:sz w:val="28"/>
    </w:rPr>
  </w:style>
  <w:style w:type="character" w:customStyle="1" w:styleId="TitreCar">
    <w:name w:val="Titre Car"/>
    <w:basedOn w:val="Policepardfaut"/>
    <w:link w:val="Titre"/>
    <w:rsid w:val="0028303D"/>
    <w:rPr>
      <w:rFonts w:ascii="Times New Roman" w:eastAsia="Times New Roman" w:hAnsi="Times New Roman" w:cs="Times New Roman"/>
      <w:b/>
      <w:bCs/>
      <w:sz w:val="28"/>
      <w:szCs w:val="24"/>
      <w:lang w:eastAsia="fr-FR"/>
    </w:rPr>
  </w:style>
  <w:style w:type="paragraph" w:customStyle="1" w:styleId="Default">
    <w:name w:val="Default"/>
    <w:rsid w:val="0028303D"/>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customStyle="1" w:styleId="Paraaprstitre">
    <w:name w:val="Para après titre"/>
    <w:basedOn w:val="Normal"/>
    <w:rsid w:val="0028303D"/>
    <w:pPr>
      <w:spacing w:before="120" w:after="60"/>
      <w:jc w:val="both"/>
    </w:pPr>
    <w:rPr>
      <w:rFonts w:ascii="Calibri" w:hAnsi="Calibri" w:cs="Calibr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rif.com/liste-entreprises/?search=v&amp;code_postal=92800&amp;ape=&amp;/1/ca/d"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25798</vt:lpwstr>
  </property>
  <property fmtid="{D5CDD505-2E9C-101B-9397-08002B2CF9AE}" pid="4" name="OptimizationTime">
    <vt:lpwstr>20190705_1121</vt:lpwstr>
  </property>
</Properties>
</file>

<file path=docProps/app.xml><?xml version="1.0" encoding="utf-8"?>
<Properties xmlns="http://schemas.openxmlformats.org/officeDocument/2006/extended-properties" xmlns:vt="http://schemas.openxmlformats.org/officeDocument/2006/docPropsVTypes">
  <Template>Normal</Template>
  <TotalTime>17</TotalTime>
  <Pages>2</Pages>
  <Words>573</Words>
  <Characters>3156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RTE</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ELMALEH Tom</dc:creator>
  <cp:keywords/>
  <dc:description/>
  <cp:lastModifiedBy>ELMALEH Tom</cp:lastModifiedBy>
  <cp:revision>1</cp:revision>
  <dcterms:created xsi:type="dcterms:W3CDTF">2019-07-05T08:35:00Z</dcterms:created>
  <dcterms:modified xsi:type="dcterms:W3CDTF">2019-07-05T09:08:00Z</dcterms:modified>
</cp:coreProperties>
</file>